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DBF" w:rsidRPr="007338F0" w:rsidRDefault="00AB49A8"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Pr>
          <w:sz w:val="32"/>
          <w:szCs w:val="32"/>
        </w:rPr>
        <w:t>A</w:t>
      </w:r>
      <w:r w:rsidR="002E7094">
        <w:rPr>
          <w:sz w:val="32"/>
          <w:szCs w:val="32"/>
        </w:rPr>
        <w:t>NNEX</w:t>
      </w:r>
      <w:r>
        <w:rPr>
          <w:sz w:val="32"/>
          <w:szCs w:val="32"/>
        </w:rPr>
        <w:t xml:space="preserve"> C9</w:t>
      </w:r>
      <w:r w:rsidR="002E7094">
        <w:rPr>
          <w:sz w:val="32"/>
          <w:szCs w:val="32"/>
        </w:rPr>
        <w:t>:</w:t>
      </w:r>
      <w:r>
        <w:rPr>
          <w:sz w:val="32"/>
          <w:szCs w:val="32"/>
        </w:rPr>
        <w:t xml:space="preserve"> </w:t>
      </w:r>
      <w:r w:rsidR="00AB1DBF" w:rsidRPr="007338F0">
        <w:rPr>
          <w:sz w:val="32"/>
          <w:szCs w:val="32"/>
        </w:rPr>
        <w:t>Standard Twinning - Publication of the Call for Proposals on the Internet</w:t>
      </w:r>
      <w:bookmarkEnd w:id="0"/>
    </w:p>
    <w:p w:rsidR="00AB1DBF" w:rsidRPr="00FB7749" w:rsidRDefault="00AB1DBF" w:rsidP="00AB1DBF">
      <w:pPr>
        <w:spacing w:after="0" w:line="240" w:lineRule="auto"/>
        <w:rPr>
          <w:rFonts w:ascii="Times New Roman" w:eastAsia="Times New Roman" w:hAnsi="Times New Roman" w:cs="Times New Roman"/>
          <w:color w:val="000000"/>
          <w:sz w:val="24"/>
          <w:szCs w:val="24"/>
          <w:lang w:eastAsia="zh-CN"/>
        </w:rPr>
      </w:pP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bookmarkStart w:id="1" w:name="_GoBack"/>
      <w:bookmarkEnd w:id="1"/>
      <w:r w:rsidRPr="00FB7749">
        <w:rPr>
          <w:rFonts w:ascii="Times New Roman" w:eastAsia="Times New Roman" w:hAnsi="Times New Roman" w:cs="Times New Roman"/>
          <w:b/>
          <w:color w:val="000000"/>
          <w:sz w:val="24"/>
          <w:szCs w:val="24"/>
          <w:lang w:eastAsia="en-GB"/>
        </w:rPr>
        <w:t>TWINNING CALL FOR PROPOSALS</w:t>
      </w: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29E05514" wp14:editId="1E2CB16A">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2" w:name="_Toc442374580"/>
      <w:bookmarkStart w:id="3" w:name="_Toc442375070"/>
      <w:bookmarkStart w:id="4" w:name="_Toc443320392"/>
      <w:bookmarkStart w:id="5" w:name="_Toc464460239"/>
      <w:bookmarkStart w:id="6" w:name="_Toc476063586"/>
      <w:bookmarkStart w:id="7"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2"/>
      <w:bookmarkEnd w:id="3"/>
      <w:bookmarkEnd w:id="4"/>
      <w:bookmarkEnd w:id="5"/>
      <w:bookmarkEnd w:id="6"/>
      <w:bookmarkEnd w:id="7"/>
    </w:p>
    <w:p w:rsidR="00AB1DBF" w:rsidRPr="00FB7749" w:rsidRDefault="00AB1DBF" w:rsidP="00AB1DBF">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00CC57B0">
        <w:rPr>
          <w:rFonts w:ascii="Times New Roman" w:eastAsia="Times New Roman" w:hAnsi="Times New Roman" w:cs="Times New Roman"/>
          <w:snapToGrid w:val="0"/>
          <w:color w:val="000000"/>
          <w:sz w:val="24"/>
          <w:szCs w:val="24"/>
        </w:rPr>
        <w:t>EuropeAid/164285/ACT/GE</w:t>
      </w:r>
    </w:p>
    <w:p w:rsidR="00AB1DBF" w:rsidRPr="00FB7749" w:rsidRDefault="00AB1DBF" w:rsidP="00AB1DBF">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826F99" w:rsidRPr="00826F99" w:rsidRDefault="00AB1DBF" w:rsidP="00697E13">
      <w:pPr>
        <w:spacing w:after="240" w:line="240" w:lineRule="auto"/>
        <w:ind w:left="1276" w:hanging="1276"/>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6C07A9" w:rsidRPr="006C07A9">
        <w:rPr>
          <w:rFonts w:ascii="Times New Roman" w:hAnsi="Times New Roman" w:cs="Times New Roman"/>
          <w:sz w:val="24"/>
          <w:szCs w:val="24"/>
        </w:rPr>
        <w:t>Strengthening</w:t>
      </w:r>
      <w:r w:rsidR="006C07A9" w:rsidRPr="00DF0E0D">
        <w:rPr>
          <w:szCs w:val="24"/>
        </w:rPr>
        <w:t xml:space="preserve"> G</w:t>
      </w:r>
      <w:r w:rsidR="006C07A9">
        <w:rPr>
          <w:szCs w:val="24"/>
        </w:rPr>
        <w:t>eorgian</w:t>
      </w:r>
      <w:r w:rsidR="006C07A9" w:rsidRPr="00DF0E0D">
        <w:rPr>
          <w:szCs w:val="24"/>
        </w:rPr>
        <w:t xml:space="preserve"> </w:t>
      </w:r>
      <w:r w:rsidR="006C07A9">
        <w:rPr>
          <w:szCs w:val="24"/>
        </w:rPr>
        <w:t>Accreditation System with the Focus on EU Technical Regulations</w:t>
      </w:r>
      <w:r w:rsidR="00826F99">
        <w:rPr>
          <w:rFonts w:ascii="Times New Roman" w:eastAsia="Times New Roman" w:hAnsi="Times New Roman" w:cs="Times New Roman"/>
          <w:bCs/>
          <w:sz w:val="24"/>
          <w:szCs w:val="24"/>
          <w:lang w:val="en-US" w:eastAsia="en-GB"/>
        </w:rPr>
        <w:t xml:space="preserve">, </w:t>
      </w:r>
      <w:r w:rsidR="00B356B2" w:rsidRPr="00F40820">
        <w:rPr>
          <w:rFonts w:ascii="Times New Roman" w:eastAsia="Times New Roman" w:hAnsi="Times New Roman" w:cs="Times New Roman"/>
          <w:bCs/>
          <w:color w:val="000000" w:themeColor="text1"/>
          <w:sz w:val="24"/>
          <w:szCs w:val="24"/>
          <w:lang w:eastAsia="en-GB"/>
        </w:rPr>
        <w:t>GE</w:t>
      </w:r>
      <w:r w:rsidR="00B356B2">
        <w:rPr>
          <w:rFonts w:ascii="Times New Roman" w:eastAsia="Times New Roman" w:hAnsi="Times New Roman" w:cs="Times New Roman"/>
          <w:bCs/>
          <w:color w:val="000000" w:themeColor="text1"/>
          <w:sz w:val="24"/>
          <w:szCs w:val="24"/>
          <w:lang w:eastAsia="en-GB"/>
        </w:rPr>
        <w:t xml:space="preserve"> </w:t>
      </w:r>
      <w:r w:rsidR="00B356B2" w:rsidRPr="00F40820">
        <w:rPr>
          <w:rFonts w:ascii="Times New Roman" w:eastAsia="Times New Roman" w:hAnsi="Times New Roman" w:cs="Times New Roman"/>
          <w:bCs/>
          <w:color w:val="000000" w:themeColor="text1"/>
          <w:sz w:val="24"/>
          <w:szCs w:val="24"/>
          <w:lang w:eastAsia="en-GB"/>
        </w:rPr>
        <w:t>16</w:t>
      </w:r>
      <w:r w:rsidR="00B356B2">
        <w:rPr>
          <w:rFonts w:ascii="Times New Roman" w:eastAsia="Times New Roman" w:hAnsi="Times New Roman" w:cs="Times New Roman"/>
          <w:bCs/>
          <w:color w:val="000000" w:themeColor="text1"/>
          <w:sz w:val="24"/>
          <w:szCs w:val="24"/>
          <w:lang w:eastAsia="en-GB"/>
        </w:rPr>
        <w:t xml:space="preserve"> </w:t>
      </w:r>
      <w:r w:rsidR="00B356B2" w:rsidRPr="00F40820">
        <w:rPr>
          <w:rFonts w:ascii="Times New Roman" w:eastAsia="Times New Roman" w:hAnsi="Times New Roman" w:cs="Times New Roman"/>
          <w:bCs/>
          <w:color w:val="000000" w:themeColor="text1"/>
          <w:sz w:val="24"/>
          <w:szCs w:val="24"/>
          <w:lang w:eastAsia="en-GB"/>
        </w:rPr>
        <w:t>ENI</w:t>
      </w:r>
      <w:r w:rsidR="00B356B2">
        <w:rPr>
          <w:rFonts w:ascii="Times New Roman" w:eastAsia="Times New Roman" w:hAnsi="Times New Roman" w:cs="Times New Roman"/>
          <w:bCs/>
          <w:color w:val="000000" w:themeColor="text1"/>
          <w:sz w:val="24"/>
          <w:szCs w:val="24"/>
          <w:lang w:eastAsia="en-GB"/>
        </w:rPr>
        <w:t xml:space="preserve"> </w:t>
      </w:r>
      <w:r w:rsidR="004B35A6">
        <w:rPr>
          <w:rFonts w:ascii="Times New Roman" w:eastAsia="Times New Roman" w:hAnsi="Times New Roman" w:cs="Times New Roman"/>
          <w:bCs/>
          <w:color w:val="000000" w:themeColor="text1"/>
          <w:sz w:val="24"/>
          <w:szCs w:val="24"/>
          <w:lang w:eastAsia="en-GB"/>
        </w:rPr>
        <w:t>EC</w:t>
      </w:r>
      <w:r w:rsidR="00B356B2">
        <w:rPr>
          <w:rFonts w:ascii="Times New Roman" w:eastAsia="Times New Roman" w:hAnsi="Times New Roman" w:cs="Times New Roman"/>
          <w:bCs/>
          <w:color w:val="000000" w:themeColor="text1"/>
          <w:sz w:val="24"/>
          <w:szCs w:val="24"/>
          <w:lang w:eastAsia="en-GB"/>
        </w:rPr>
        <w:t xml:space="preserve"> </w:t>
      </w:r>
      <w:r w:rsidR="00B356B2" w:rsidRPr="00F40820">
        <w:rPr>
          <w:rFonts w:ascii="Times New Roman" w:eastAsia="Times New Roman" w:hAnsi="Times New Roman" w:cs="Times New Roman"/>
          <w:bCs/>
          <w:color w:val="000000" w:themeColor="text1"/>
          <w:sz w:val="24"/>
          <w:szCs w:val="24"/>
          <w:lang w:eastAsia="en-GB"/>
        </w:rPr>
        <w:t>0</w:t>
      </w:r>
      <w:r w:rsidR="004B35A6">
        <w:rPr>
          <w:rFonts w:ascii="Times New Roman" w:eastAsia="Times New Roman" w:hAnsi="Times New Roman" w:cs="Times New Roman"/>
          <w:bCs/>
          <w:color w:val="000000" w:themeColor="text1"/>
          <w:sz w:val="24"/>
          <w:szCs w:val="24"/>
          <w:lang w:eastAsia="en-GB"/>
        </w:rPr>
        <w:t>7</w:t>
      </w:r>
      <w:r w:rsidR="00B356B2">
        <w:rPr>
          <w:rFonts w:ascii="Times New Roman" w:eastAsia="Times New Roman" w:hAnsi="Times New Roman" w:cs="Times New Roman"/>
          <w:bCs/>
          <w:color w:val="000000" w:themeColor="text1"/>
          <w:sz w:val="24"/>
          <w:szCs w:val="24"/>
          <w:lang w:eastAsia="en-GB"/>
        </w:rPr>
        <w:t xml:space="preserve"> </w:t>
      </w:r>
      <w:r w:rsidR="00B356B2" w:rsidRPr="00F40820">
        <w:rPr>
          <w:rFonts w:ascii="Times New Roman" w:eastAsia="Times New Roman" w:hAnsi="Times New Roman" w:cs="Times New Roman"/>
          <w:bCs/>
          <w:color w:val="000000" w:themeColor="text1"/>
          <w:sz w:val="24"/>
          <w:szCs w:val="24"/>
          <w:lang w:eastAsia="en-GB"/>
        </w:rPr>
        <w:t>1</w:t>
      </w:r>
      <w:r w:rsidR="004B35A6">
        <w:rPr>
          <w:rFonts w:ascii="Times New Roman" w:eastAsia="Times New Roman" w:hAnsi="Times New Roman" w:cs="Times New Roman"/>
          <w:bCs/>
          <w:color w:val="000000" w:themeColor="text1"/>
          <w:sz w:val="24"/>
          <w:szCs w:val="24"/>
          <w:lang w:eastAsia="en-GB"/>
        </w:rPr>
        <w:t>8</w:t>
      </w:r>
    </w:p>
    <w:p w:rsidR="00AB1DBF" w:rsidRDefault="00AB1DBF" w:rsidP="00251044">
      <w:pPr>
        <w:autoSpaceDE w:val="0"/>
        <w:autoSpaceDN w:val="0"/>
        <w:adjustRightInd w:val="0"/>
        <w:spacing w:before="120" w:after="0" w:line="240" w:lineRule="auto"/>
        <w:ind w:left="1985" w:hanging="1985"/>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Pr="00FB7749">
        <w:rPr>
          <w:rFonts w:ascii="Times New Roman" w:eastAsia="Times New Roman" w:hAnsi="Times New Roman" w:cs="Times New Roman"/>
          <w:bCs/>
          <w:sz w:val="24"/>
          <w:szCs w:val="24"/>
          <w:lang w:eastAsia="en-GB"/>
        </w:rPr>
        <w:t xml:space="preserve"> </w:t>
      </w:r>
      <w:r w:rsidR="00B356B2">
        <w:rPr>
          <w:rFonts w:ascii="Times New Roman" w:eastAsia="Times New Roman" w:hAnsi="Times New Roman"/>
          <w:bCs/>
          <w:sz w:val="24"/>
          <w:szCs w:val="24"/>
          <w:lang w:eastAsia="en-GB"/>
        </w:rPr>
        <w:t xml:space="preserve">Technical Cooperation Facility, </w:t>
      </w:r>
      <w:r w:rsidR="00B356B2" w:rsidRPr="0080654D">
        <w:rPr>
          <w:rFonts w:ascii="Times New Roman" w:eastAsia="Times New Roman" w:hAnsi="Times New Roman"/>
          <w:bCs/>
          <w:sz w:val="24"/>
          <w:szCs w:val="24"/>
          <w:lang w:eastAsia="en-GB"/>
        </w:rPr>
        <w:t>ENI/201</w:t>
      </w:r>
      <w:r w:rsidR="00B356B2">
        <w:rPr>
          <w:rFonts w:ascii="Times New Roman" w:eastAsia="Times New Roman" w:hAnsi="Times New Roman"/>
          <w:bCs/>
          <w:sz w:val="24"/>
          <w:szCs w:val="24"/>
          <w:lang w:eastAsia="en-GB"/>
        </w:rPr>
        <w:t>6</w:t>
      </w:r>
      <w:r w:rsidR="00B356B2" w:rsidRPr="0080654D">
        <w:rPr>
          <w:rFonts w:ascii="Times New Roman" w:eastAsia="Times New Roman" w:hAnsi="Times New Roman"/>
          <w:bCs/>
          <w:sz w:val="24"/>
          <w:szCs w:val="24"/>
          <w:lang w:eastAsia="en-GB"/>
        </w:rPr>
        <w:t>/03</w:t>
      </w:r>
      <w:r w:rsidR="00B356B2">
        <w:rPr>
          <w:rFonts w:ascii="Times New Roman" w:eastAsia="Times New Roman" w:hAnsi="Times New Roman"/>
          <w:bCs/>
          <w:sz w:val="24"/>
          <w:szCs w:val="24"/>
          <w:lang w:eastAsia="en-GB"/>
        </w:rPr>
        <w:t>9</w:t>
      </w:r>
      <w:r w:rsidR="00B356B2" w:rsidRPr="0080654D">
        <w:rPr>
          <w:rFonts w:ascii="Times New Roman" w:eastAsia="Times New Roman" w:hAnsi="Times New Roman"/>
          <w:bCs/>
          <w:sz w:val="24"/>
          <w:szCs w:val="24"/>
          <w:lang w:eastAsia="en-GB"/>
        </w:rPr>
        <w:t>-3</w:t>
      </w:r>
      <w:r w:rsidR="00B356B2">
        <w:rPr>
          <w:rFonts w:ascii="Times New Roman" w:eastAsia="Times New Roman" w:hAnsi="Times New Roman"/>
          <w:bCs/>
          <w:sz w:val="24"/>
          <w:szCs w:val="24"/>
          <w:lang w:eastAsia="en-GB"/>
        </w:rPr>
        <w:t>37</w:t>
      </w:r>
    </w:p>
    <w:p w:rsidR="00617C9C" w:rsidRPr="00FB7749" w:rsidRDefault="00617C9C" w:rsidP="00251044">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rsidR="004B35A6" w:rsidRDefault="004B35A6"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lang w:val="en-US"/>
        </w:rPr>
      </w:pPr>
      <w:r w:rsidRPr="003E51AD">
        <w:rPr>
          <w:rFonts w:ascii="Times New Roman" w:hAnsi="Times New Roman" w:cs="Times New Roman"/>
          <w:lang w:val="en-US"/>
        </w:rPr>
        <w:t>The overall objective of the project is to support fulfillment of the commitments of Georgia in the context of the EU-Georgia Association Agreement (AA) and further enhance the accreditation and conformity assessment systems according to the European and International requirements.</w:t>
      </w:r>
    </w:p>
    <w:p w:rsidR="004B35A6" w:rsidRPr="003E51AD" w:rsidRDefault="004B35A6" w:rsidP="004B35A6">
      <w:pPr>
        <w:tabs>
          <w:tab w:val="num" w:pos="540"/>
          <w:tab w:val="num" w:pos="1494"/>
        </w:tabs>
        <w:spacing w:after="0" w:line="240" w:lineRule="auto"/>
        <w:contextualSpacing/>
        <w:jc w:val="both"/>
        <w:rPr>
          <w:rFonts w:ascii="Times New Roman" w:eastAsia="Times New Roman" w:hAnsi="Times New Roman" w:cs="Times New Roman"/>
          <w:b/>
          <w:lang w:val="en-US" w:eastAsia="en-GB"/>
        </w:rPr>
      </w:pPr>
    </w:p>
    <w:p w:rsidR="004B35A6" w:rsidRPr="003E51AD" w:rsidRDefault="004B35A6" w:rsidP="004B35A6">
      <w:pPr>
        <w:tabs>
          <w:tab w:val="num" w:pos="540"/>
          <w:tab w:val="num" w:pos="1494"/>
        </w:tabs>
        <w:spacing w:after="0" w:line="240" w:lineRule="auto"/>
        <w:contextualSpacing/>
        <w:jc w:val="both"/>
        <w:rPr>
          <w:rFonts w:ascii="Times New Roman" w:eastAsia="Times New Roman" w:hAnsi="Times New Roman" w:cs="Times New Roman"/>
          <w:lang w:val="en-US"/>
        </w:rPr>
      </w:pPr>
      <w:r w:rsidRPr="003E51AD">
        <w:rPr>
          <w:rFonts w:ascii="Times New Roman" w:eastAsia="Times New Roman" w:hAnsi="Times New Roman" w:cs="Times New Roman"/>
          <w:lang w:val="en-US"/>
        </w:rPr>
        <w:t>The specific objective of the project is to support Georgian Accreditation Centre to meet the EU best practice to perform accreditation in the field of EU technical regulations approximated by Georgia.</w:t>
      </w:r>
    </w:p>
    <w:p w:rsidR="00AA716B" w:rsidRPr="00AA716B" w:rsidRDefault="00AA716B"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r w:rsidRPr="00AA716B">
        <w:rPr>
          <w:rFonts w:ascii="Times New Roman" w:eastAsia="Times New Roman" w:hAnsi="Times New Roman" w:cs="Times New Roman"/>
          <w:i/>
          <w:lang w:eastAsia="en-GB"/>
        </w:rPr>
        <w:t>The following mandatory results are to be achieved by this Twinning project:</w:t>
      </w:r>
    </w:p>
    <w:p w:rsid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p>
    <w:p w:rsid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r w:rsidRPr="003E51AD">
        <w:rPr>
          <w:rFonts w:ascii="Times New Roman" w:eastAsia="Times New Roman" w:hAnsi="Times New Roman" w:cs="Times New Roman"/>
          <w:b/>
          <w:lang w:val="en-US" w:eastAsia="en-GB"/>
        </w:rPr>
        <w:t>Mandatory Result 1 (Component 1): Approximation of G</w:t>
      </w:r>
      <w:r>
        <w:rPr>
          <w:rFonts w:ascii="Times New Roman" w:eastAsia="Times New Roman" w:hAnsi="Times New Roman" w:cs="Times New Roman"/>
          <w:b/>
          <w:lang w:val="en-US" w:eastAsia="en-GB"/>
        </w:rPr>
        <w:t xml:space="preserve">eorgian </w:t>
      </w:r>
      <w:r w:rsidRPr="003E51AD">
        <w:rPr>
          <w:rFonts w:ascii="Times New Roman" w:eastAsia="Times New Roman" w:hAnsi="Times New Roman" w:cs="Times New Roman"/>
          <w:b/>
          <w:lang w:val="en-US" w:eastAsia="en-GB"/>
        </w:rPr>
        <w:t xml:space="preserve">legal Framework on Accreditation with relevant EU </w:t>
      </w:r>
      <w:r w:rsidRPr="007637C3">
        <w:rPr>
          <w:rFonts w:ascii="Times New Roman" w:eastAsia="Times New Roman" w:hAnsi="Times New Roman" w:cs="Times New Roman"/>
          <w:b/>
          <w:lang w:val="en-US" w:eastAsia="en-GB"/>
        </w:rPr>
        <w:t>regulations</w:t>
      </w:r>
      <w:r w:rsidRPr="003E51AD">
        <w:rPr>
          <w:rFonts w:ascii="Times New Roman" w:eastAsia="Times New Roman" w:hAnsi="Times New Roman" w:cs="Times New Roman"/>
          <w:b/>
          <w:lang w:val="en-US" w:eastAsia="en-GB"/>
        </w:rPr>
        <w:t xml:space="preserve"> enhanced</w:t>
      </w:r>
    </w:p>
    <w:p w:rsid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b/>
          <w:iCs/>
          <w:lang w:val="en-US" w:eastAsia="en-GB"/>
        </w:rPr>
      </w:pPr>
    </w:p>
    <w:p w:rsidR="004B35A6" w:rsidRP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iCs/>
          <w:lang w:val="en-US" w:eastAsia="en-GB"/>
        </w:rPr>
      </w:pPr>
      <w:r w:rsidRPr="004B35A6">
        <w:rPr>
          <w:rFonts w:ascii="Times New Roman" w:eastAsia="Times New Roman" w:hAnsi="Times New Roman" w:cs="Times New Roman"/>
          <w:iCs/>
          <w:lang w:val="en-US" w:eastAsia="en-GB"/>
        </w:rPr>
        <w:t>Sub-Result 1.1: Contribution to the revision of the Georgian Legal Framework on Accreditation in accordance with the applicable regulations and directives and in accordance with an inclusive and evidence-based approach</w:t>
      </w:r>
    </w:p>
    <w:p w:rsid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p>
    <w:p w:rsid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p>
    <w:p w:rsidR="004B35A6" w:rsidRPr="003E51AD" w:rsidRDefault="004B35A6" w:rsidP="004B35A6">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r w:rsidRPr="003E51AD">
        <w:rPr>
          <w:rFonts w:ascii="Times New Roman" w:eastAsia="Times New Roman" w:hAnsi="Times New Roman" w:cs="Times New Roman"/>
          <w:b/>
          <w:lang w:val="en-US" w:eastAsia="en-GB"/>
        </w:rPr>
        <w:t>Mandatory Result 2 (Component 2): G</w:t>
      </w:r>
      <w:r w:rsidR="00FD14F1">
        <w:rPr>
          <w:rFonts w:ascii="Times New Roman" w:eastAsia="Times New Roman" w:hAnsi="Times New Roman" w:cs="Times New Roman"/>
          <w:b/>
          <w:lang w:val="en-US" w:eastAsia="en-GB"/>
        </w:rPr>
        <w:t>eorgian Accreditation Centre's (G</w:t>
      </w:r>
      <w:r w:rsidRPr="003E51AD">
        <w:rPr>
          <w:rFonts w:ascii="Times New Roman" w:eastAsia="Times New Roman" w:hAnsi="Times New Roman" w:cs="Times New Roman"/>
          <w:b/>
          <w:lang w:val="en-US" w:eastAsia="en-GB"/>
        </w:rPr>
        <w:t>AC</w:t>
      </w:r>
      <w:r w:rsidR="00FD14F1">
        <w:rPr>
          <w:rFonts w:ascii="Times New Roman" w:eastAsia="Times New Roman" w:hAnsi="Times New Roman" w:cs="Times New Roman"/>
          <w:b/>
          <w:lang w:val="en-US" w:eastAsia="en-GB"/>
        </w:rPr>
        <w:t>)</w:t>
      </w:r>
      <w:r w:rsidRPr="003E51AD">
        <w:rPr>
          <w:rFonts w:ascii="Times New Roman" w:eastAsia="Times New Roman" w:hAnsi="Times New Roman" w:cs="Times New Roman"/>
          <w:b/>
          <w:lang w:val="en-US" w:eastAsia="en-GB"/>
        </w:rPr>
        <w:t xml:space="preserve"> Capacity in fulfilling its tasks in accordance to the EU standards and best practices enhanced</w:t>
      </w:r>
    </w:p>
    <w:p w:rsid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p>
    <w:p w:rsidR="004B35A6" w:rsidRP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lang w:val="en-US" w:eastAsia="en-GB"/>
        </w:rPr>
      </w:pPr>
      <w:r w:rsidRPr="004B35A6">
        <w:rPr>
          <w:rFonts w:ascii="Times New Roman" w:eastAsia="Times New Roman" w:hAnsi="Times New Roman" w:cs="Times New Roman"/>
          <w:lang w:val="en-US" w:eastAsia="en-GB"/>
        </w:rPr>
        <w:t>Sub-Result 2.1: GAC capacity in the field of certification of various types of audit and management systems (</w:t>
      </w:r>
      <w:r w:rsidR="00FD14F1">
        <w:rPr>
          <w:rFonts w:ascii="Times New Roman" w:eastAsia="Times New Roman" w:hAnsi="Times New Roman" w:cs="Times New Roman"/>
          <w:lang w:val="en-US" w:eastAsia="en-GB"/>
        </w:rPr>
        <w:t xml:space="preserve">ISO/IEC </w:t>
      </w:r>
      <w:r w:rsidRPr="004B35A6">
        <w:rPr>
          <w:rFonts w:ascii="Times New Roman" w:eastAsia="Times New Roman" w:hAnsi="Times New Roman" w:cs="Times New Roman"/>
          <w:lang w:val="en-US" w:eastAsia="en-GB"/>
        </w:rPr>
        <w:t>17021) strengthened</w:t>
      </w:r>
    </w:p>
    <w:p w:rsidR="004B35A6" w:rsidRDefault="004B35A6" w:rsidP="004B35A6">
      <w:pPr>
        <w:autoSpaceDE w:val="0"/>
        <w:autoSpaceDN w:val="0"/>
        <w:adjustRightInd w:val="0"/>
        <w:spacing w:after="0" w:line="240" w:lineRule="auto"/>
        <w:contextualSpacing/>
        <w:jc w:val="both"/>
        <w:rPr>
          <w:rFonts w:ascii="Times New Roman" w:hAnsi="Times New Roman" w:cs="Times New Roman"/>
          <w:lang w:val="en-US"/>
        </w:rPr>
      </w:pPr>
    </w:p>
    <w:p w:rsid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lang w:val="en-US" w:eastAsia="en-GB"/>
        </w:rPr>
      </w:pPr>
      <w:r w:rsidRPr="004B35A6">
        <w:rPr>
          <w:rFonts w:ascii="Times New Roman" w:eastAsia="Times New Roman" w:hAnsi="Times New Roman" w:cs="Times New Roman"/>
          <w:lang w:val="en-US" w:eastAsia="en-GB"/>
        </w:rPr>
        <w:t>Sub-Result 2.2: GAC capacity in the field of Proficiency Testing (PT) as a tool to prove the competence in Conformity Assessment strengthened</w:t>
      </w:r>
    </w:p>
    <w:p w:rsidR="004B35A6" w:rsidRPr="004B35A6" w:rsidRDefault="004B35A6" w:rsidP="004B35A6">
      <w:pPr>
        <w:spacing w:after="0" w:line="240" w:lineRule="auto"/>
        <w:contextualSpacing/>
        <w:rPr>
          <w:rFonts w:ascii="Times New Roman" w:hAnsi="Times New Roman" w:cs="Times New Roman"/>
          <w:bCs/>
          <w:lang w:val="en-US" w:eastAsia="ru-RU"/>
        </w:rPr>
      </w:pPr>
      <w:r w:rsidRPr="004B35A6">
        <w:rPr>
          <w:rFonts w:ascii="Times New Roman" w:hAnsi="Times New Roman" w:cs="Times New Roman"/>
          <w:bCs/>
          <w:lang w:val="en-US" w:eastAsia="ru-RU"/>
        </w:rPr>
        <w:lastRenderedPageBreak/>
        <w:t xml:space="preserve">Sub-Result 2.3: Tool for improvement the competence and transparency of Conformity </w:t>
      </w:r>
      <w:r w:rsidR="00FD14F1">
        <w:rPr>
          <w:rFonts w:ascii="Times New Roman" w:hAnsi="Times New Roman" w:cs="Times New Roman"/>
          <w:bCs/>
          <w:lang w:val="en-US" w:eastAsia="ru-RU"/>
        </w:rPr>
        <w:t>a</w:t>
      </w:r>
      <w:r w:rsidRPr="004B35A6">
        <w:rPr>
          <w:rFonts w:ascii="Times New Roman" w:hAnsi="Times New Roman" w:cs="Times New Roman"/>
          <w:bCs/>
          <w:lang w:val="en-US" w:eastAsia="ru-RU"/>
        </w:rPr>
        <w:t>ssessment by means of electronic system developed and introduced</w:t>
      </w:r>
    </w:p>
    <w:p w:rsidR="004B35A6" w:rsidRPr="003E51AD" w:rsidRDefault="004B35A6" w:rsidP="004B35A6">
      <w:pPr>
        <w:spacing w:after="0" w:line="240" w:lineRule="auto"/>
        <w:contextualSpacing/>
        <w:rPr>
          <w:rFonts w:ascii="Times New Roman" w:hAnsi="Times New Roman" w:cs="Times New Roman"/>
          <w:b/>
          <w:bCs/>
          <w:lang w:val="en-US" w:eastAsia="ru-RU"/>
        </w:rPr>
      </w:pPr>
    </w:p>
    <w:p w:rsidR="004B35A6" w:rsidRPr="003E51AD" w:rsidRDefault="004B35A6" w:rsidP="004B35A6">
      <w:pPr>
        <w:autoSpaceDE w:val="0"/>
        <w:autoSpaceDN w:val="0"/>
        <w:adjustRightInd w:val="0"/>
        <w:spacing w:after="0" w:line="240" w:lineRule="auto"/>
        <w:contextualSpacing/>
        <w:jc w:val="both"/>
        <w:rPr>
          <w:rFonts w:ascii="Times New Roman" w:hAnsi="Times New Roman" w:cs="Times New Roman"/>
          <w:b/>
          <w:lang w:val="en-US" w:eastAsia="en-GB"/>
        </w:rPr>
      </w:pPr>
      <w:r w:rsidRPr="003E51AD">
        <w:rPr>
          <w:rFonts w:ascii="Times New Roman" w:hAnsi="Times New Roman" w:cs="Times New Roman"/>
          <w:b/>
          <w:lang w:val="en-US" w:eastAsia="en-GB"/>
        </w:rPr>
        <w:t xml:space="preserve">Mandatory Result 3 (Component 3): GAC outreach and cooperation with the EU relevant community strengthened </w:t>
      </w:r>
    </w:p>
    <w:p w:rsidR="00B94E72" w:rsidRDefault="00B94E72" w:rsidP="00B94E72">
      <w:pPr>
        <w:autoSpaceDE w:val="0"/>
        <w:autoSpaceDN w:val="0"/>
        <w:adjustRightInd w:val="0"/>
        <w:spacing w:after="0" w:line="240" w:lineRule="auto"/>
        <w:contextualSpacing/>
        <w:jc w:val="both"/>
        <w:rPr>
          <w:rFonts w:ascii="Times New Roman" w:hAnsi="Times New Roman" w:cs="Times New Roman"/>
          <w:lang w:val="en-US" w:eastAsia="en-GB"/>
        </w:rPr>
      </w:pPr>
    </w:p>
    <w:p w:rsidR="00B94E72" w:rsidRPr="00B94E72" w:rsidRDefault="00B94E72" w:rsidP="00B94E72">
      <w:pPr>
        <w:autoSpaceDE w:val="0"/>
        <w:autoSpaceDN w:val="0"/>
        <w:adjustRightInd w:val="0"/>
        <w:spacing w:after="0" w:line="240" w:lineRule="auto"/>
        <w:contextualSpacing/>
        <w:jc w:val="both"/>
        <w:rPr>
          <w:rFonts w:ascii="Times New Roman" w:hAnsi="Times New Roman" w:cs="Times New Roman"/>
          <w:lang w:val="en-US" w:eastAsia="en-GB"/>
        </w:rPr>
      </w:pPr>
      <w:r w:rsidRPr="00B94E72">
        <w:rPr>
          <w:rFonts w:ascii="Times New Roman" w:hAnsi="Times New Roman" w:cs="Times New Roman"/>
          <w:lang w:val="en-US" w:eastAsia="en-GB"/>
        </w:rPr>
        <w:t xml:space="preserve">Sub-Result 3.1: Cooperation of GAC with </w:t>
      </w:r>
      <w:r w:rsidRPr="00B94E72">
        <w:rPr>
          <w:rFonts w:ascii="Times New Roman" w:hAnsi="Times New Roman" w:cs="Times New Roman"/>
          <w:bCs/>
          <w:lang w:val="en-US" w:eastAsia="en-GB"/>
        </w:rPr>
        <w:t>European co-operation for Accreditation (</w:t>
      </w:r>
      <w:r w:rsidRPr="00B94E72">
        <w:rPr>
          <w:rFonts w:ascii="Times New Roman" w:hAnsi="Times New Roman" w:cs="Times New Roman"/>
          <w:lang w:val="en-US" w:eastAsia="en-GB"/>
        </w:rPr>
        <w:t>EA) through participation in EA work enhanced</w:t>
      </w:r>
    </w:p>
    <w:p w:rsidR="00B94E72" w:rsidRDefault="00B94E72" w:rsidP="00B94E72">
      <w:pPr>
        <w:autoSpaceDE w:val="0"/>
        <w:autoSpaceDN w:val="0"/>
        <w:adjustRightInd w:val="0"/>
        <w:spacing w:line="240" w:lineRule="auto"/>
        <w:contextualSpacing/>
        <w:jc w:val="both"/>
        <w:rPr>
          <w:rFonts w:ascii="Times New Roman" w:hAnsi="Times New Roman" w:cs="Times New Roman"/>
          <w:b/>
          <w:lang w:val="en-US" w:eastAsia="en-GB"/>
        </w:rPr>
      </w:pPr>
    </w:p>
    <w:p w:rsidR="00B94E72" w:rsidRPr="00B94E72" w:rsidRDefault="00B94E72" w:rsidP="00B94E72">
      <w:pPr>
        <w:autoSpaceDE w:val="0"/>
        <w:autoSpaceDN w:val="0"/>
        <w:adjustRightInd w:val="0"/>
        <w:spacing w:line="240" w:lineRule="auto"/>
        <w:contextualSpacing/>
        <w:jc w:val="both"/>
        <w:rPr>
          <w:rFonts w:ascii="Times New Roman" w:hAnsi="Times New Roman" w:cs="Times New Roman"/>
          <w:lang w:val="en-US" w:eastAsia="en-GB"/>
        </w:rPr>
      </w:pPr>
      <w:r w:rsidRPr="00B94E72">
        <w:rPr>
          <w:rFonts w:ascii="Times New Roman" w:hAnsi="Times New Roman" w:cs="Times New Roman"/>
          <w:lang w:val="en-US" w:eastAsia="en-GB"/>
        </w:rPr>
        <w:t>Sub-Result 3.2: GAC public outreach and cooperation with relevant stakeholders strengthened</w:t>
      </w:r>
    </w:p>
    <w:p w:rsidR="004B35A6" w:rsidRPr="004B35A6" w:rsidRDefault="004B35A6" w:rsidP="004B35A6">
      <w:pPr>
        <w:autoSpaceDE w:val="0"/>
        <w:autoSpaceDN w:val="0"/>
        <w:adjustRightInd w:val="0"/>
        <w:spacing w:after="0" w:line="240" w:lineRule="auto"/>
        <w:contextualSpacing/>
        <w:jc w:val="both"/>
        <w:rPr>
          <w:rFonts w:ascii="Times New Roman" w:eastAsia="Times New Roman" w:hAnsi="Times New Roman" w:cs="Times New Roman"/>
          <w:lang w:val="en-US" w:eastAsia="en-GB"/>
        </w:rPr>
      </w:pPr>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sidR="00251044">
        <w:rPr>
          <w:rFonts w:ascii="Times New Roman" w:eastAsia="Times New Roman" w:hAnsi="Times New Roman" w:cs="Times New Roman"/>
          <w:b/>
          <w:snapToGrid w:val="0"/>
          <w:color w:val="000000"/>
          <w:sz w:val="24"/>
          <w:szCs w:val="24"/>
        </w:rPr>
        <w:t>Georgia</w:t>
      </w:r>
    </w:p>
    <w:p w:rsidR="00697E13" w:rsidRPr="00FB7749" w:rsidRDefault="00697E13"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008F7C23" w:rsidRPr="008F7C23">
        <w:rPr>
          <w:rFonts w:ascii="Times New Roman" w:eastAsia="Times New Roman" w:hAnsi="Times New Roman" w:cs="Times New Roman"/>
          <w:b/>
          <w:snapToGrid w:val="0"/>
          <w:color w:val="000000"/>
          <w:sz w:val="24"/>
          <w:szCs w:val="24"/>
        </w:rPr>
        <w:t>2</w:t>
      </w:r>
      <w:r w:rsidR="00896A8B">
        <w:rPr>
          <w:rFonts w:ascii="Times New Roman" w:eastAsia="Times New Roman" w:hAnsi="Times New Roman" w:cs="Times New Roman"/>
          <w:b/>
          <w:snapToGrid w:val="0"/>
          <w:color w:val="000000"/>
          <w:sz w:val="24"/>
          <w:szCs w:val="24"/>
        </w:rPr>
        <w:t>7</w:t>
      </w:r>
      <w:r w:rsidR="008F7C23" w:rsidRPr="008F7C23">
        <w:rPr>
          <w:rFonts w:ascii="Times New Roman" w:eastAsia="Times New Roman" w:hAnsi="Times New Roman" w:cs="Times New Roman"/>
          <w:b/>
          <w:snapToGrid w:val="0"/>
          <w:color w:val="000000"/>
          <w:sz w:val="24"/>
          <w:szCs w:val="24"/>
        </w:rPr>
        <w:t xml:space="preserve"> months</w:t>
      </w:r>
      <w:r w:rsidR="008F7C23">
        <w:rPr>
          <w:rFonts w:ascii="Times New Roman" w:eastAsia="Times New Roman" w:hAnsi="Times New Roman" w:cs="Times New Roman"/>
          <w:b/>
          <w:snapToGrid w:val="0"/>
          <w:color w:val="000000"/>
          <w:sz w:val="24"/>
          <w:szCs w:val="24"/>
        </w:rPr>
        <w:t xml:space="preserve"> </w:t>
      </w:r>
      <w:r w:rsidR="00AA716B" w:rsidRPr="00AA716B">
        <w:rPr>
          <w:rFonts w:ascii="Times New Roman" w:eastAsia="Times New Roman" w:hAnsi="Times New Roman" w:cs="Times New Roman"/>
          <w:snapToGrid w:val="0"/>
          <w:color w:val="000000"/>
          <w:sz w:val="24"/>
          <w:szCs w:val="24"/>
        </w:rPr>
        <w:t>(implementation period 2</w:t>
      </w:r>
      <w:r w:rsidR="00896A8B">
        <w:rPr>
          <w:rFonts w:ascii="Times New Roman" w:eastAsia="Times New Roman" w:hAnsi="Times New Roman" w:cs="Times New Roman"/>
          <w:snapToGrid w:val="0"/>
          <w:color w:val="000000"/>
          <w:sz w:val="24"/>
          <w:szCs w:val="24"/>
        </w:rPr>
        <w:t>4</w:t>
      </w:r>
      <w:r w:rsidR="00AA716B" w:rsidRPr="00AA716B">
        <w:rPr>
          <w:rFonts w:ascii="Times New Roman" w:eastAsia="Times New Roman" w:hAnsi="Times New Roman" w:cs="Times New Roman"/>
          <w:snapToGrid w:val="0"/>
          <w:color w:val="000000"/>
          <w:sz w:val="24"/>
          <w:szCs w:val="24"/>
        </w:rPr>
        <w:t xml:space="preserve"> months + 3 months)</w:t>
      </w:r>
      <w:r w:rsidR="008F7C23" w:rsidRPr="00AA716B">
        <w:rPr>
          <w:rFonts w:ascii="Times New Roman" w:eastAsia="Times New Roman" w:hAnsi="Times New Roman" w:cs="Times New Roman"/>
          <w:snapToGrid w:val="0"/>
          <w:color w:val="000000"/>
          <w:sz w:val="24"/>
          <w:szCs w:val="24"/>
        </w:rPr>
        <w:t>.</w:t>
      </w:r>
    </w:p>
    <w:p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7338F0">
        <w:rPr>
          <w:rFonts w:ascii="Times New Roman" w:hAnsi="Times New Roman" w:cs="Times New Roman"/>
          <w:b/>
          <w:sz w:val="24"/>
          <w:szCs w:val="24"/>
          <w:lang w:eastAsia="en-GB"/>
        </w:rPr>
        <w:t xml:space="preserve"> </w:t>
      </w:r>
    </w:p>
    <w:p w:rsidR="00AB1DBF" w:rsidRDefault="00AB1DBF" w:rsidP="00697E13">
      <w:pPr>
        <w:widowControl w:val="0"/>
        <w:spacing w:before="100" w:after="100" w:line="240" w:lineRule="auto"/>
        <w:ind w:right="360"/>
        <w:rPr>
          <w:rFonts w:ascii="Times New Roman" w:eastAsia="Times New Roman" w:hAnsi="Times New Roman" w:cs="Times New Roman"/>
          <w:bCs/>
          <w:snapToGrid w:val="0"/>
          <w:color w:val="000000"/>
          <w:sz w:val="24"/>
          <w:szCs w:val="24"/>
        </w:rPr>
      </w:pPr>
      <w:proofErr w:type="gramStart"/>
      <w:r w:rsidRPr="00FB7749">
        <w:rPr>
          <w:rFonts w:ascii="Times New Roman" w:eastAsia="Times New Roman" w:hAnsi="Times New Roman" w:cs="Times New Roman"/>
          <w:snapToGrid w:val="0"/>
          <w:color w:val="000000"/>
          <w:sz w:val="24"/>
          <w:szCs w:val="24"/>
        </w:rPr>
        <w:t xml:space="preserve">EUR </w:t>
      </w:r>
      <w:r w:rsidR="008F7C23" w:rsidRPr="008F7C23">
        <w:rPr>
          <w:rFonts w:ascii="Times New Roman" w:eastAsia="Times New Roman" w:hAnsi="Times New Roman" w:cs="Times New Roman"/>
          <w:bCs/>
          <w:snapToGrid w:val="0"/>
          <w:color w:val="000000"/>
          <w:sz w:val="24"/>
          <w:szCs w:val="24"/>
        </w:rPr>
        <w:t>1,</w:t>
      </w:r>
      <w:r w:rsidR="00B94E72">
        <w:rPr>
          <w:rFonts w:ascii="Times New Roman" w:eastAsia="Times New Roman" w:hAnsi="Times New Roman" w:cs="Times New Roman"/>
          <w:bCs/>
          <w:snapToGrid w:val="0"/>
          <w:color w:val="000000"/>
          <w:sz w:val="24"/>
          <w:szCs w:val="24"/>
        </w:rPr>
        <w:t>40</w:t>
      </w:r>
      <w:r w:rsidR="00896A8B">
        <w:rPr>
          <w:rFonts w:ascii="Times New Roman" w:eastAsia="Times New Roman" w:hAnsi="Times New Roman" w:cs="Times New Roman"/>
          <w:bCs/>
          <w:snapToGrid w:val="0"/>
          <w:color w:val="000000"/>
          <w:sz w:val="24"/>
          <w:szCs w:val="24"/>
        </w:rPr>
        <w:t>0</w:t>
      </w:r>
      <w:r w:rsidR="008F7C23" w:rsidRPr="008F7C23">
        <w:rPr>
          <w:rFonts w:ascii="Times New Roman" w:eastAsia="Times New Roman" w:hAnsi="Times New Roman" w:cs="Times New Roman"/>
          <w:bCs/>
          <w:snapToGrid w:val="0"/>
          <w:color w:val="000000"/>
          <w:sz w:val="24"/>
          <w:szCs w:val="24"/>
        </w:rPr>
        <w:t>,000</w:t>
      </w:r>
      <w:r w:rsidR="00697E13">
        <w:rPr>
          <w:rFonts w:ascii="Times New Roman" w:eastAsia="Times New Roman" w:hAnsi="Times New Roman" w:cs="Times New Roman"/>
          <w:bCs/>
          <w:snapToGrid w:val="0"/>
          <w:color w:val="000000"/>
          <w:sz w:val="24"/>
          <w:szCs w:val="24"/>
        </w:rPr>
        <w:t>.</w:t>
      </w:r>
      <w:proofErr w:type="gramEnd"/>
    </w:p>
    <w:p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339EFE7C" wp14:editId="75959FC1">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rsidR="00AB1DBF" w:rsidRPr="00FB7749" w:rsidRDefault="00AB1DBF" w:rsidP="00AB1DBF">
      <w:pPr>
        <w:spacing w:after="0" w:line="240" w:lineRule="auto"/>
        <w:ind w:left="284"/>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6"/>
      <w:bookmarkEnd w:id="27"/>
      <w:bookmarkEnd w:id="28"/>
      <w:bookmarkEnd w:id="29"/>
      <w:r w:rsidRPr="007338F0">
        <w:rPr>
          <w:rFonts w:ascii="Times New Roman" w:hAnsi="Times New Roman" w:cs="Times New Roman"/>
          <w:b/>
          <w:sz w:val="24"/>
          <w:szCs w:val="24"/>
          <w:lang w:eastAsia="en-GB"/>
        </w:rPr>
        <w:t>apply?</w:t>
      </w:r>
      <w:bookmarkEnd w:id="30"/>
      <w:bookmarkEnd w:id="31"/>
    </w:p>
    <w:p w:rsidR="00AB1DBF" w:rsidRDefault="00AB1DBF" w:rsidP="00AB1DBF">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FF265D" w:rsidRPr="00FF265D" w:rsidRDefault="00FF265D" w:rsidP="00FF265D">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F265D">
        <w:rPr>
          <w:rFonts w:ascii="Times New Roman" w:eastAsia="Times New Roman" w:hAnsi="Times New Roman" w:cs="Times New Roman"/>
          <w:snapToGrid w:val="0"/>
          <w:color w:val="000000"/>
          <w:sz w:val="24"/>
          <w:szCs w:val="24"/>
        </w:rPr>
        <w:t xml:space="preserve">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w:t>
      </w:r>
      <w:proofErr w:type="gramStart"/>
      <w:r w:rsidRPr="00FF265D">
        <w:rPr>
          <w:rFonts w:ascii="Times New Roman" w:eastAsia="Times New Roman" w:hAnsi="Times New Roman" w:cs="Times New Roman"/>
          <w:snapToGrid w:val="0"/>
          <w:color w:val="000000"/>
          <w:sz w:val="24"/>
          <w:szCs w:val="24"/>
        </w:rPr>
        <w:t>Conditions</w:t>
      </w:r>
      <w:r w:rsidRPr="00FF265D">
        <w:rPr>
          <w:rFonts w:ascii="Times New Roman" w:eastAsia="Times New Roman" w:hAnsi="Times New Roman" w:cs="Times New Roman"/>
          <w:snapToGrid w:val="0"/>
          <w:color w:val="000000"/>
          <w:sz w:val="24"/>
          <w:szCs w:val="24"/>
          <w:vertAlign w:val="superscript"/>
        </w:rPr>
        <w:footnoteReference w:customMarkFollows="1" w:id="1"/>
        <w:t>[</w:t>
      </w:r>
      <w:proofErr w:type="gramEnd"/>
      <w:r w:rsidRPr="00FF265D">
        <w:rPr>
          <w:rFonts w:ascii="Times New Roman" w:eastAsia="Times New Roman" w:hAnsi="Times New Roman" w:cs="Times New Roman"/>
          <w:snapToGrid w:val="0"/>
          <w:color w:val="000000"/>
          <w:sz w:val="24"/>
          <w:szCs w:val="24"/>
          <w:vertAlign w:val="superscript"/>
        </w:rPr>
        <w:t>1]</w:t>
      </w:r>
      <w:r w:rsidRPr="00FF265D">
        <w:rPr>
          <w:rFonts w:ascii="Times New Roman" w:eastAsia="Times New Roman" w:hAnsi="Times New Roman" w:cs="Times New Roman"/>
          <w:snapToGrid w:val="0"/>
          <w:color w:val="000000"/>
          <w:sz w:val="24"/>
          <w:szCs w:val="24"/>
        </w:rPr>
        <w:t xml:space="preserve"> to the grant agreement.</w:t>
      </w:r>
    </w:p>
    <w:p w:rsidR="00AB1DBF" w:rsidRPr="00FB7749" w:rsidRDefault="00AB1DBF" w:rsidP="00FF265D">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4FE23D7" wp14:editId="74B19DB5">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rsidR="00AB1DBF" w:rsidRPr="007338F0" w:rsidRDefault="00AB1DBF" w:rsidP="00AB1DBF">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7338F0">
        <w:rPr>
          <w:rFonts w:ascii="Times New Roman" w:hAnsi="Times New Roman" w:cs="Times New Roman"/>
          <w:b/>
          <w:sz w:val="24"/>
          <w:szCs w:val="24"/>
          <w:lang w:eastAsia="en-GB"/>
        </w:rPr>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2"/>
      </w:r>
      <w:bookmarkEnd w:id="32"/>
      <w:bookmarkEnd w:id="33"/>
      <w:bookmarkEnd w:id="34"/>
      <w:bookmarkEnd w:id="35"/>
      <w:bookmarkEnd w:id="36"/>
      <w:bookmarkEnd w:id="37"/>
    </w:p>
    <w:p w:rsidR="00AB1DBF" w:rsidRPr="00FB7749" w:rsidRDefault="00B94E72" w:rsidP="00AB1DBF">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CC57B0">
        <w:rPr>
          <w:rFonts w:ascii="Times New Roman" w:eastAsia="Times New Roman" w:hAnsi="Times New Roman" w:cs="Times New Roman"/>
          <w:snapToGrid w:val="0"/>
          <w:color w:val="000000"/>
          <w:sz w:val="24"/>
          <w:szCs w:val="24"/>
        </w:rPr>
        <w:t>August</w:t>
      </w:r>
      <w:r w:rsidR="00AA716B" w:rsidRPr="00CC57B0">
        <w:rPr>
          <w:rFonts w:ascii="Times New Roman" w:eastAsia="Times New Roman" w:hAnsi="Times New Roman" w:cs="Times New Roman"/>
          <w:snapToGrid w:val="0"/>
          <w:color w:val="000000"/>
          <w:sz w:val="24"/>
          <w:szCs w:val="24"/>
        </w:rPr>
        <w:t xml:space="preserve"> 201</w:t>
      </w:r>
      <w:r w:rsidR="00FD14F1" w:rsidRPr="00CC57B0">
        <w:rPr>
          <w:rFonts w:ascii="Times New Roman" w:eastAsia="Times New Roman" w:hAnsi="Times New Roman" w:cs="Times New Roman"/>
          <w:snapToGrid w:val="0"/>
          <w:color w:val="000000"/>
          <w:sz w:val="24"/>
          <w:szCs w:val="24"/>
        </w:rPr>
        <w:t>9</w:t>
      </w:r>
    </w:p>
    <w:p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3073C2DB" wp14:editId="640712F7">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rsidR="00AB1DBF" w:rsidRPr="00FB7749" w:rsidRDefault="00AB1DBF" w:rsidP="00AB1DBF">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AB1DBF" w:rsidRPr="007338F0" w:rsidRDefault="00AB1DBF" w:rsidP="00AB1DBF">
      <w:pPr>
        <w:jc w:val="both"/>
        <w:rPr>
          <w:rFonts w:ascii="Times New Roman" w:hAnsi="Times New Roman" w:cs="Times New Roman"/>
          <w:b/>
          <w:sz w:val="24"/>
          <w:szCs w:val="24"/>
          <w:lang w:eastAsia="en-GB"/>
        </w:rPr>
      </w:pPr>
      <w:bookmarkStart w:id="42" w:name="_Toc476063592"/>
      <w:bookmarkStart w:id="43"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rsidR="00AB1DBF" w:rsidRPr="00AB1DBF" w:rsidRDefault="00AB1DBF" w:rsidP="00AB1DBF">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rsidR="00AB1DBF" w:rsidRP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rsidR="00AB1DBF" w:rsidRPr="00FB7749" w:rsidRDefault="00AB1DBF" w:rsidP="00AB1DBF">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7E6F6B8A" wp14:editId="137D76D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rsidR="00AB1DBF" w:rsidRPr="00FB7749" w:rsidRDefault="00AB1DBF" w:rsidP="00697E13">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rsid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rsidR="00AB1DBF"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50" w:name="_Toc442374588"/>
      <w:bookmarkStart w:id="51" w:name="_Toc442375078"/>
      <w:bookmarkStart w:id="52" w:name="_Toc443320400"/>
      <w:bookmarkStart w:id="53" w:name="_Toc464460247"/>
      <w:bookmarkStart w:id="54" w:name="_Toc476063594"/>
      <w:bookmarkStart w:id="55"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50"/>
      <w:bookmarkEnd w:id="51"/>
      <w:bookmarkEnd w:id="52"/>
      <w:bookmarkEnd w:id="53"/>
      <w:bookmarkEnd w:id="54"/>
      <w:bookmarkEnd w:id="55"/>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Authority: </w:t>
      </w:r>
      <w:r w:rsidR="00FD14F1" w:rsidRPr="00221294">
        <w:rPr>
          <w:rFonts w:ascii="Times New Roman" w:eastAsia="Times New Roman" w:hAnsi="Times New Roman" w:cs="Times New Roman"/>
          <w:b/>
          <w:snapToGrid w:val="0"/>
          <w:color w:val="000000"/>
          <w:sz w:val="24"/>
          <w:szCs w:val="24"/>
        </w:rPr>
        <w:t>28</w:t>
      </w:r>
      <w:r w:rsidR="00896A8B" w:rsidRPr="00221294">
        <w:rPr>
          <w:rFonts w:ascii="Times New Roman" w:eastAsia="Times New Roman" w:hAnsi="Times New Roman" w:cs="Times New Roman"/>
          <w:b/>
          <w:snapToGrid w:val="0"/>
          <w:color w:val="000000"/>
          <w:sz w:val="24"/>
          <w:szCs w:val="24"/>
        </w:rPr>
        <w:t xml:space="preserve"> </w:t>
      </w:r>
      <w:r w:rsidR="00FD14F1" w:rsidRPr="00221294">
        <w:rPr>
          <w:rFonts w:ascii="Times New Roman" w:eastAsia="Times New Roman" w:hAnsi="Times New Roman" w:cs="Times New Roman"/>
          <w:b/>
          <w:snapToGrid w:val="0"/>
          <w:color w:val="000000"/>
          <w:sz w:val="24"/>
          <w:szCs w:val="24"/>
        </w:rPr>
        <w:t>June</w:t>
      </w:r>
      <w:r w:rsidR="00896A8B" w:rsidRPr="00221294">
        <w:rPr>
          <w:rFonts w:ascii="Times New Roman" w:eastAsia="Times New Roman" w:hAnsi="Times New Roman" w:cs="Times New Roman"/>
          <w:b/>
          <w:snapToGrid w:val="0"/>
          <w:color w:val="000000"/>
          <w:sz w:val="24"/>
          <w:szCs w:val="24"/>
        </w:rPr>
        <w:t xml:space="preserve"> 201</w:t>
      </w:r>
      <w:r w:rsidR="00FD14F1" w:rsidRPr="00221294">
        <w:rPr>
          <w:rFonts w:ascii="Times New Roman" w:eastAsia="Times New Roman" w:hAnsi="Times New Roman" w:cs="Times New Roman"/>
          <w:b/>
          <w:snapToGrid w:val="0"/>
          <w:color w:val="000000"/>
          <w:sz w:val="24"/>
          <w:szCs w:val="24"/>
        </w:rPr>
        <w:t>9</w:t>
      </w:r>
      <w:r w:rsidR="00AA716B" w:rsidRPr="00221294">
        <w:rPr>
          <w:rFonts w:ascii="Times New Roman" w:eastAsia="Times New Roman" w:hAnsi="Times New Roman" w:cs="Times New Roman"/>
          <w:snapToGrid w:val="0"/>
          <w:color w:val="000000"/>
          <w:sz w:val="24"/>
          <w:szCs w:val="24"/>
        </w:rPr>
        <w:t>, 1</w:t>
      </w:r>
      <w:r w:rsidR="00D26916">
        <w:rPr>
          <w:rFonts w:ascii="Times New Roman" w:eastAsia="Times New Roman" w:hAnsi="Times New Roman" w:cs="Times New Roman"/>
          <w:snapToGrid w:val="0"/>
          <w:color w:val="000000"/>
          <w:sz w:val="24"/>
          <w:szCs w:val="24"/>
        </w:rPr>
        <w:t>6</w:t>
      </w:r>
      <w:r w:rsidR="00AA716B" w:rsidRPr="00221294">
        <w:rPr>
          <w:rFonts w:ascii="Times New Roman" w:eastAsia="Times New Roman" w:hAnsi="Times New Roman" w:cs="Times New Roman"/>
          <w:snapToGrid w:val="0"/>
          <w:color w:val="000000"/>
          <w:sz w:val="24"/>
          <w:szCs w:val="24"/>
        </w:rPr>
        <w:t>:00 Brussels time</w:t>
      </w:r>
      <w:r w:rsidR="00AA716B">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Detailed information on this Call for Proposals is contained in the Twinning Manual </w:t>
      </w:r>
      <w:r w:rsidRPr="00FB7749">
        <w:rPr>
          <w:rFonts w:ascii="Times New Roman" w:eastAsia="Times New Roman" w:hAnsi="Times New Roman" w:cs="Times New Roman"/>
          <w:snapToGrid w:val="0"/>
          <w:color w:val="000000"/>
          <w:sz w:val="24"/>
          <w:szCs w:val="24"/>
        </w:rPr>
        <w:lastRenderedPageBreak/>
        <w:t>and</w:t>
      </w:r>
      <w:r w:rsidR="0096277E">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sidR="0096277E">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rsidR="00AB1DBF" w:rsidRDefault="00AB1DBF" w:rsidP="00697E1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The tentative date(s) envisaged for starting the evaluation committee meetings is</w:t>
      </w:r>
      <w:r w:rsidRPr="00221294">
        <w:rPr>
          <w:rFonts w:ascii="Times New Roman" w:eastAsia="Times New Roman" w:hAnsi="Times New Roman" w:cs="Times New Roman"/>
          <w:snapToGrid w:val="0"/>
          <w:color w:val="000000"/>
          <w:sz w:val="24"/>
          <w:szCs w:val="24"/>
        </w:rPr>
        <w:t xml:space="preserve">: </w:t>
      </w:r>
      <w:r w:rsidR="00B30F05" w:rsidRPr="00B30F05">
        <w:rPr>
          <w:rFonts w:ascii="Times New Roman" w:eastAsia="Times New Roman" w:hAnsi="Times New Roman" w:cs="Times New Roman"/>
          <w:b/>
          <w:snapToGrid w:val="0"/>
          <w:color w:val="000000"/>
          <w:sz w:val="24"/>
          <w:szCs w:val="24"/>
        </w:rPr>
        <w:t>1</w:t>
      </w:r>
      <w:r w:rsidR="009C51B1">
        <w:rPr>
          <w:rFonts w:ascii="Times New Roman" w:eastAsia="Times New Roman" w:hAnsi="Times New Roman" w:cs="Times New Roman"/>
          <w:b/>
          <w:snapToGrid w:val="0"/>
          <w:color w:val="000000"/>
          <w:sz w:val="24"/>
          <w:szCs w:val="24"/>
        </w:rPr>
        <w:t xml:space="preserve">5 </w:t>
      </w:r>
      <w:r w:rsidR="00FD14F1" w:rsidRPr="00B30F05">
        <w:rPr>
          <w:rFonts w:ascii="Times New Roman" w:eastAsia="Times New Roman" w:hAnsi="Times New Roman" w:cs="Times New Roman"/>
          <w:b/>
          <w:snapToGrid w:val="0"/>
          <w:color w:val="000000"/>
          <w:sz w:val="24"/>
          <w:szCs w:val="24"/>
        </w:rPr>
        <w:t>July</w:t>
      </w:r>
      <w:r w:rsidR="00B30F05">
        <w:rPr>
          <w:rFonts w:ascii="Times New Roman" w:eastAsia="Times New Roman" w:hAnsi="Times New Roman" w:cs="Times New Roman"/>
          <w:b/>
          <w:snapToGrid w:val="0"/>
          <w:color w:val="000000"/>
          <w:sz w:val="24"/>
          <w:szCs w:val="24"/>
        </w:rPr>
        <w:t xml:space="preserve"> 2019</w:t>
      </w:r>
      <w:r w:rsidR="00697E13" w:rsidRPr="00B30F05">
        <w:rPr>
          <w:rFonts w:ascii="Times New Roman" w:eastAsia="Times New Roman" w:hAnsi="Times New Roman" w:cs="Times New Roman"/>
          <w:snapToGrid w:val="0"/>
          <w:color w:val="000000"/>
          <w:sz w:val="24"/>
          <w:szCs w:val="24"/>
        </w:rPr>
        <w:t>.</w:t>
      </w:r>
      <w:r w:rsidR="00697E13">
        <w:rPr>
          <w:rFonts w:ascii="Times New Roman" w:eastAsia="Times New Roman" w:hAnsi="Times New Roman" w:cs="Times New Roman"/>
          <w:snapToGrid w:val="0"/>
          <w:color w:val="000000"/>
          <w:sz w:val="24"/>
          <w:szCs w:val="24"/>
        </w:rPr>
        <w:t xml:space="preserve"> </w:t>
      </w:r>
    </w:p>
    <w:p w:rsidR="0096277E" w:rsidRDefault="0096277E" w:rsidP="00527BF0">
      <w:pPr>
        <w:ind w:left="540" w:right="283"/>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 </w:t>
      </w:r>
    </w:p>
    <w:p w:rsidR="0096277E" w:rsidRPr="00FB7749" w:rsidRDefault="0096277E"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F722E0" w:rsidRDefault="009C51B1"/>
    <w:sectPr w:rsidR="00F722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DBF" w:rsidRDefault="00AB1DBF" w:rsidP="00AB1DBF">
      <w:pPr>
        <w:spacing w:after="0" w:line="240" w:lineRule="auto"/>
      </w:pPr>
      <w:r>
        <w:separator/>
      </w:r>
    </w:p>
  </w:endnote>
  <w:endnote w:type="continuationSeparator" w:id="0">
    <w:p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DBF" w:rsidRDefault="00AB1DBF" w:rsidP="00AB1DBF">
      <w:pPr>
        <w:spacing w:after="0" w:line="240" w:lineRule="auto"/>
      </w:pPr>
      <w:r>
        <w:separator/>
      </w:r>
    </w:p>
  </w:footnote>
  <w:footnote w:type="continuationSeparator" w:id="0">
    <w:p w:rsidR="00AB1DBF" w:rsidRDefault="00AB1DBF" w:rsidP="00AB1DBF">
      <w:pPr>
        <w:spacing w:after="0" w:line="240" w:lineRule="auto"/>
      </w:pPr>
      <w:r>
        <w:continuationSeparator/>
      </w:r>
    </w:p>
  </w:footnote>
  <w:footnote w:id="1">
    <w:p w:rsidR="00FF265D" w:rsidRDefault="00FF265D" w:rsidP="00FF265D">
      <w:pPr>
        <w:pStyle w:val="FootnoteText"/>
        <w:rPr>
          <w:lang w:val="en-US"/>
        </w:rPr>
      </w:pPr>
      <w:r>
        <w:rPr>
          <w:rStyle w:val="FootnoteReference"/>
          <w:lang w:val="en-US"/>
        </w:rPr>
        <w:t>[1]</w:t>
      </w:r>
      <w:r>
        <w:rPr>
          <w:lang w:val="en-US"/>
        </w:rPr>
        <w:t xml:space="preserve"> Twinning manual Annex A2</w:t>
      </w:r>
    </w:p>
  </w:footnote>
  <w:footnote w:id="2">
    <w:p w:rsidR="00AB1DBF" w:rsidRDefault="00AB1DBF" w:rsidP="00AB1DBF">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rsidR="00AB1DBF" w:rsidRPr="00651B29" w:rsidRDefault="00AB1DBF" w:rsidP="00AB1DBF">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4">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5">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0C7BD5"/>
    <w:rsid w:val="00221294"/>
    <w:rsid w:val="00251044"/>
    <w:rsid w:val="002A2260"/>
    <w:rsid w:val="002D2385"/>
    <w:rsid w:val="002E7094"/>
    <w:rsid w:val="00443381"/>
    <w:rsid w:val="004B35A6"/>
    <w:rsid w:val="00521305"/>
    <w:rsid w:val="00527BF0"/>
    <w:rsid w:val="00617C9C"/>
    <w:rsid w:val="00697E13"/>
    <w:rsid w:val="006A1150"/>
    <w:rsid w:val="006C07A9"/>
    <w:rsid w:val="00826F99"/>
    <w:rsid w:val="00896A8B"/>
    <w:rsid w:val="008A00EC"/>
    <w:rsid w:val="008C1476"/>
    <w:rsid w:val="008E4C0A"/>
    <w:rsid w:val="008F7C23"/>
    <w:rsid w:val="0096277E"/>
    <w:rsid w:val="009859BE"/>
    <w:rsid w:val="009A303F"/>
    <w:rsid w:val="009C51B1"/>
    <w:rsid w:val="009E263C"/>
    <w:rsid w:val="00A21647"/>
    <w:rsid w:val="00AA716B"/>
    <w:rsid w:val="00AB1DBF"/>
    <w:rsid w:val="00AB49A8"/>
    <w:rsid w:val="00B30F05"/>
    <w:rsid w:val="00B356B2"/>
    <w:rsid w:val="00B61B9E"/>
    <w:rsid w:val="00B94E72"/>
    <w:rsid w:val="00BB0BCD"/>
    <w:rsid w:val="00CC57B0"/>
    <w:rsid w:val="00D26916"/>
    <w:rsid w:val="00D90CD2"/>
    <w:rsid w:val="00DB497D"/>
    <w:rsid w:val="00FB3FB8"/>
    <w:rsid w:val="00FD14F1"/>
    <w:rsid w:val="00FF2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73604">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GHIOSHVILI Khatuna (EEAS-TBILISI)</cp:lastModifiedBy>
  <cp:revision>5</cp:revision>
  <cp:lastPrinted>2019-04-23T06:18:00Z</cp:lastPrinted>
  <dcterms:created xsi:type="dcterms:W3CDTF">2019-04-22T11:36:00Z</dcterms:created>
  <dcterms:modified xsi:type="dcterms:W3CDTF">2019-04-23T06:19:00Z</dcterms:modified>
</cp:coreProperties>
</file>